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3D5" w:rsidRDefault="004333D5">
      <w:pPr>
        <w:spacing w:line="236" w:lineRule="auto"/>
        <w:ind w:left="1040" w:right="920"/>
        <w:jc w:val="center"/>
        <w:rPr>
          <w:b/>
          <w:color w:val="002060"/>
          <w:sz w:val="28"/>
        </w:rPr>
      </w:pPr>
      <w:r>
        <w:rPr>
          <w:b/>
          <w:color w:val="002060"/>
          <w:sz w:val="28"/>
        </w:rPr>
        <w:t xml:space="preserve">Wskazówki dotyczące sposobu przygotowania i stosowania wzoru “Porozumienia o programie studiów” </w:t>
      </w:r>
      <w:r w:rsidR="00A93119">
        <w:rPr>
          <w:b/>
          <w:color w:val="002060"/>
          <w:sz w:val="28"/>
        </w:rPr>
        <w:br/>
      </w:r>
      <w:bookmarkStart w:id="0" w:name="_GoBack"/>
      <w:bookmarkEnd w:id="0"/>
      <w:r>
        <w:rPr>
          <w:b/>
          <w:color w:val="002060"/>
          <w:sz w:val="28"/>
        </w:rPr>
        <w:t>(</w:t>
      </w:r>
      <w:r>
        <w:rPr>
          <w:b/>
          <w:i/>
          <w:color w:val="002060"/>
          <w:sz w:val="28"/>
        </w:rPr>
        <w:t xml:space="preserve">Learning Agreement for </w:t>
      </w:r>
      <w:proofErr w:type="spellStart"/>
      <w:r>
        <w:rPr>
          <w:b/>
          <w:i/>
          <w:color w:val="002060"/>
          <w:sz w:val="28"/>
        </w:rPr>
        <w:t>Studies</w:t>
      </w:r>
      <w:proofErr w:type="spellEnd"/>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 xml:space="preserve">Learning Agreement for </w:t>
      </w:r>
      <w:proofErr w:type="spellStart"/>
      <w:r>
        <w:rPr>
          <w:i/>
          <w:sz w:val="22"/>
        </w:rPr>
        <w:t>Studies</w:t>
      </w:r>
      <w:proofErr w:type="spellEnd"/>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w:t>
      </w:r>
      <w:proofErr w:type="gramStart"/>
      <w:r>
        <w:rPr>
          <w:sz w:val="22"/>
        </w:rPr>
        <w:t>)” (</w:t>
      </w:r>
      <w:proofErr w:type="spellStart"/>
      <w:r>
        <w:rPr>
          <w:i/>
          <w:sz w:val="22"/>
        </w:rPr>
        <w:t>Transcript</w:t>
      </w:r>
      <w:proofErr w:type="spellEnd"/>
      <w:proofErr w:type="gramEnd"/>
      <w:r>
        <w:rPr>
          <w:i/>
          <w:sz w:val="22"/>
        </w:rPr>
        <w:t xml:space="preserve"> of </w:t>
      </w:r>
      <w:proofErr w:type="spellStart"/>
      <w:r>
        <w:rPr>
          <w:i/>
          <w:sz w:val="22"/>
        </w:rPr>
        <w:t>Records</w:t>
      </w:r>
      <w:proofErr w:type="spellEnd"/>
      <w:r>
        <w:rPr>
          <w:sz w:val="22"/>
        </w:rPr>
        <w:t xml:space="preserve"> - dalej TR), to może dalej z niego korzystać. Informacje zawarte we wzorze </w:t>
      </w:r>
      <w:proofErr w:type="gramStart"/>
      <w:r>
        <w:rPr>
          <w:sz w:val="22"/>
        </w:rPr>
        <w:t>należy bowiem</w:t>
      </w:r>
      <w:proofErr w:type="gramEnd"/>
      <w:r>
        <w:rPr>
          <w:sz w:val="22"/>
        </w:rPr>
        <w:t xml:space="preserve">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 xml:space="preserve">Większość informacji zawartych na stronie 1 odnoszących się do studenta, uczelni wysyłającej i przyjmującej będzie musiała być wpisana do systemu </w:t>
      </w:r>
      <w:proofErr w:type="spellStart"/>
      <w:r>
        <w:rPr>
          <w:sz w:val="22"/>
        </w:rPr>
        <w:t>Mobility</w:t>
      </w:r>
      <w:proofErr w:type="spellEnd"/>
      <w:r>
        <w:rPr>
          <w:sz w:val="22"/>
        </w:rPr>
        <w:t xml:space="preserve"> </w:t>
      </w:r>
      <w:proofErr w:type="spellStart"/>
      <w:r>
        <w:rPr>
          <w:sz w:val="22"/>
        </w:rPr>
        <w:t>Tool</w:t>
      </w:r>
      <w:proofErr w:type="spellEnd"/>
      <w:r>
        <w:rPr>
          <w:sz w:val="22"/>
        </w:rPr>
        <w:t>+</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w:t>
      </w:r>
      <w:proofErr w:type="gramStart"/>
      <w:r>
        <w:rPr>
          <w:sz w:val="22"/>
        </w:rPr>
        <w:t>). Wypełnienie</w:t>
      </w:r>
      <w:proofErr w:type="gramEnd"/>
      <w:r>
        <w:rPr>
          <w:sz w:val="22"/>
        </w:rPr>
        <w:t xml:space="preserve"> tabel A i B </w:t>
      </w:r>
      <w:proofErr w:type="gramStart"/>
      <w:r>
        <w:rPr>
          <w:sz w:val="22"/>
        </w:rPr>
        <w:t>przed</w:t>
      </w:r>
      <w:proofErr w:type="gramEnd"/>
      <w:r>
        <w:rPr>
          <w:sz w:val="22"/>
        </w:rPr>
        <w:t xml:space="preserve">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 xml:space="preserve">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w:t>
      </w:r>
      <w:proofErr w:type="gramStart"/>
      <w:r>
        <w:rPr>
          <w:sz w:val="22"/>
        </w:rPr>
        <w:t>przypadku kiedy</w:t>
      </w:r>
      <w:proofErr w:type="gramEnd"/>
      <w:r>
        <w:rPr>
          <w:sz w:val="22"/>
        </w:rPr>
        <w:t xml:space="preserve">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 xml:space="preserve">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w:t>
      </w:r>
      <w:proofErr w:type="gramStart"/>
      <w:r w:rsidRPr="00423025">
        <w:rPr>
          <w:rStyle w:val="tlid-translation"/>
          <w:sz w:val="22"/>
          <w:szCs w:val="22"/>
        </w:rPr>
        <w:t>B (jeśli</w:t>
      </w:r>
      <w:proofErr w:type="gramEnd"/>
      <w:r w:rsidRPr="00423025">
        <w:rPr>
          <w:rStyle w:val="tlid-translation"/>
          <w:sz w:val="22"/>
          <w:szCs w:val="22"/>
        </w:rPr>
        <w:t xml:space="preserve">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proofErr w:type="gramStart"/>
            <w:r>
              <w:rPr>
                <w:b/>
                <w:w w:val="98"/>
                <w:sz w:val="16"/>
              </w:rPr>
              <w:t>przedmiotu</w:t>
            </w:r>
            <w:proofErr w:type="gramEnd"/>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proofErr w:type="gramStart"/>
            <w:r>
              <w:rPr>
                <w:b/>
                <w:w w:val="99"/>
                <w:sz w:val="16"/>
              </w:rPr>
              <w:t>przez</w:t>
            </w:r>
            <w:proofErr w:type="gramEnd"/>
            <w:r>
              <w:rPr>
                <w:b/>
                <w:w w:val="99"/>
                <w:sz w:val="16"/>
              </w:rPr>
              <w:t xml:space="preserve">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proofErr w:type="gramStart"/>
            <w:r>
              <w:rPr>
                <w:b/>
                <w:w w:val="97"/>
                <w:sz w:val="16"/>
              </w:rPr>
              <w:t>mobility</w:t>
            </w:r>
            <w:proofErr w:type="spellEnd"/>
            <w:proofErr w:type="gram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proofErr w:type="gramStart"/>
            <w:r>
              <w:rPr>
                <w:w w:val="99"/>
                <w:sz w:val="16"/>
              </w:rPr>
              <w:t>(jeżeli</w:t>
            </w:r>
            <w:proofErr w:type="gramEnd"/>
            <w:r>
              <w:rPr>
                <w:w w:val="99"/>
                <w:sz w:val="16"/>
              </w:rPr>
              <w:t xml:space="preserve">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0320" behindDoc="1" locked="0" layoutInCell="1" allowOverlap="1" wp14:anchorId="717FF6D4" wp14:editId="552D173A">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7pt;margin-top:-.85pt;width:2.15pt;height: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w:t>
      </w:r>
      <w:proofErr w:type="gramStart"/>
      <w:r>
        <w:rPr>
          <w:sz w:val="22"/>
        </w:rPr>
        <w:t>zaliczone jako</w:t>
      </w:r>
      <w:proofErr w:type="gramEnd"/>
      <w:r>
        <w:rPr>
          <w:sz w:val="22"/>
        </w:rPr>
        <w:t xml:space="preserve">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proofErr w:type="gramStart"/>
            <w:r>
              <w:rPr>
                <w:b/>
                <w:w w:val="98"/>
                <w:sz w:val="16"/>
              </w:rPr>
              <w:t>przedmiotu</w:t>
            </w:r>
            <w:proofErr w:type="gramEnd"/>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proofErr w:type="gramStart"/>
            <w:r>
              <w:rPr>
                <w:b/>
                <w:w w:val="99"/>
                <w:sz w:val="16"/>
              </w:rPr>
              <w:t>przez</w:t>
            </w:r>
            <w:proofErr w:type="gramEnd"/>
            <w:r>
              <w:rPr>
                <w:b/>
                <w:w w:val="99"/>
                <w:sz w:val="16"/>
              </w:rPr>
              <w:t xml:space="preserve">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proofErr w:type="gramStart"/>
            <w:r>
              <w:rPr>
                <w:b/>
                <w:w w:val="97"/>
                <w:sz w:val="16"/>
              </w:rPr>
              <w:t>mobility</w:t>
            </w:r>
            <w:proofErr w:type="spellEnd"/>
            <w:proofErr w:type="gram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proofErr w:type="gramStart"/>
            <w:r>
              <w:rPr>
                <w:w w:val="99"/>
                <w:sz w:val="16"/>
              </w:rPr>
              <w:t>(jeżeli</w:t>
            </w:r>
            <w:proofErr w:type="gramEnd"/>
            <w:r>
              <w:rPr>
                <w:w w:val="99"/>
                <w:sz w:val="16"/>
              </w:rPr>
              <w:t xml:space="preserve">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1344" behindDoc="1" locked="0" layoutInCell="1" allowOverlap="1" wp14:anchorId="3DE101C8" wp14:editId="7C0E3D34">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7pt;margin-top:-.85pt;width:2.1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42368" behindDoc="1" locked="0" layoutInCell="1" allowOverlap="1" wp14:anchorId="494EF524" wp14:editId="751F4CA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55pt;margin-top:-2.3pt;width:1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 xml:space="preserve">Uczelnia wysyłająca i przyjmująca uzgodniły w umowie międzyinstytucjonalnej zalecany poziom biegłości </w:t>
      </w:r>
      <w:proofErr w:type="spellStart"/>
      <w:r>
        <w:rPr>
          <w:sz w:val="22"/>
        </w:rPr>
        <w:t>językowej</w:t>
      </w:r>
      <w:r>
        <w:rPr>
          <w:sz w:val="27"/>
          <w:vertAlign w:val="superscript"/>
        </w:rPr>
        <w:t>ii</w:t>
      </w:r>
      <w:proofErr w:type="spellEnd"/>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w:t>
      </w:r>
      <w:proofErr w:type="spellStart"/>
      <w:r>
        <w:rPr>
          <w:b/>
          <w:sz w:val="22"/>
        </w:rPr>
        <w:t>Linguistic</w:t>
      </w:r>
      <w:proofErr w:type="spellEnd"/>
      <w:r>
        <w:rPr>
          <w:b/>
          <w:sz w:val="22"/>
        </w:rPr>
        <w:t xml:space="preserve"> Support (OLS) </w:t>
      </w:r>
      <w:r>
        <w:rPr>
          <w:sz w:val="22"/>
        </w:rPr>
        <w:t>to narzędzie, które zostało uruchomione, aby umożliwić</w:t>
      </w:r>
      <w:r>
        <w:rPr>
          <w:b/>
          <w:sz w:val="22"/>
        </w:rPr>
        <w:t xml:space="preserve"> </w:t>
      </w:r>
      <w:r>
        <w:rPr>
          <w:sz w:val="22"/>
        </w:rPr>
        <w:t xml:space="preserve">studentom Erasmusa+ podniesienie kompetencji językowych w zakresie głównego języka wykładowego/ używanego w miejscu realizacji praktyki przed rozpoczęciem mobilności lub w trakcie jej trwania i aby zapewnić </w:t>
      </w:r>
      <w:proofErr w:type="gramStart"/>
      <w:r>
        <w:rPr>
          <w:sz w:val="22"/>
        </w:rPr>
        <w:t>lepszą jakość</w:t>
      </w:r>
      <w:proofErr w:type="gramEnd"/>
      <w:r>
        <w:rPr>
          <w:sz w:val="22"/>
        </w:rPr>
        <w:t xml:space="preserve">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 xml:space="preserve">native </w:t>
      </w:r>
      <w:proofErr w:type="spellStart"/>
      <w:r>
        <w:rPr>
          <w:i/>
          <w:sz w:val="22"/>
        </w:rPr>
        <w:t>speakers</w:t>
      </w:r>
      <w:proofErr w:type="spellEnd"/>
      <w:r>
        <w:rPr>
          <w:sz w:val="22"/>
        </w:rPr>
        <w:t xml:space="preserve"> oraz studentów </w:t>
      </w:r>
      <w:proofErr w:type="gramStart"/>
      <w:r>
        <w:rPr>
          <w:sz w:val="22"/>
        </w:rPr>
        <w:t>niepełnosprawnych (jeżeli</w:t>
      </w:r>
      <w:proofErr w:type="gramEnd"/>
      <w:r>
        <w:rPr>
          <w:sz w:val="22"/>
        </w:rPr>
        <w:t xml:space="preserve">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 xml:space="preserve">Na podstawie wyniku testu biegłości językowej uczelnia wysyłająca może przyznać studentowi licencję na kurs językowy w OLS, aby student poprawił swoje kompetencje językowe. Student, który uzyskał z pierwszego testu biegłości językowej wynik na </w:t>
      </w:r>
      <w:proofErr w:type="gramStart"/>
      <w:r>
        <w:rPr>
          <w:sz w:val="22"/>
        </w:rPr>
        <w:t>poziomie co</w:t>
      </w:r>
      <w:proofErr w:type="gramEnd"/>
      <w:r>
        <w:rPr>
          <w:sz w:val="22"/>
        </w:rPr>
        <w:t xml:space="preserve">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proofErr w:type="spellStart"/>
      <w:r>
        <w:rPr>
          <w:i/>
          <w:sz w:val="22"/>
        </w:rPr>
        <w:t>MOOCs</w:t>
      </w:r>
      <w:proofErr w:type="spellEnd"/>
      <w:r>
        <w:rPr>
          <w:sz w:val="22"/>
        </w:rPr>
        <w:t xml:space="preserve">, </w:t>
      </w:r>
      <w:r>
        <w:rPr>
          <w:i/>
          <w:sz w:val="22"/>
        </w:rPr>
        <w:t xml:space="preserve">Forum and </w:t>
      </w:r>
      <w:proofErr w:type="spellStart"/>
      <w:r>
        <w:rPr>
          <w:i/>
          <w:sz w:val="22"/>
        </w:rPr>
        <w:t>Tutoring</w:t>
      </w:r>
      <w:proofErr w:type="spellEnd"/>
      <w:r>
        <w:rPr>
          <w:i/>
          <w:sz w:val="22"/>
        </w:rPr>
        <w:t xml:space="preserve"> </w:t>
      </w:r>
      <w:proofErr w:type="spellStart"/>
      <w:r>
        <w:rPr>
          <w:i/>
          <w:sz w:val="22"/>
        </w:rPr>
        <w:t>sessions</w:t>
      </w:r>
      <w:proofErr w:type="spellEnd"/>
      <w:r>
        <w:rPr>
          <w:sz w:val="22"/>
        </w:rPr>
        <w:t xml:space="preserve">) są dostępne na stronie: </w:t>
      </w:r>
      <w:hyperlink r:id="rId8"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w:t>
      </w:r>
      <w:proofErr w:type="gramStart"/>
      <w:r>
        <w:rPr>
          <w:sz w:val="22"/>
        </w:rPr>
        <w:t>kształcenia  na</w:t>
      </w:r>
      <w:proofErr w:type="gramEnd"/>
      <w:r>
        <w:rPr>
          <w:sz w:val="22"/>
        </w:rPr>
        <w:t xml:space="preserve">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A1670A" w:rsidP="00255434">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5440" behindDoc="1" locked="0" layoutInCell="1" allowOverlap="1" wp14:anchorId="5EC9FB0A" wp14:editId="05B0A2DA">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mc:Fallback>
        </mc:AlternateContent>
      </w:r>
      <w:r>
        <w:rPr>
          <w:noProof/>
          <w:sz w:val="22"/>
        </w:rPr>
        <mc:AlternateContent>
          <mc:Choice Requires="wps">
            <w:drawing>
              <wp:anchor distT="0" distB="0" distL="114300" distR="114300" simplePos="0" relativeHeight="251646464" behindDoc="1" locked="0" layoutInCell="1" allowOverlap="1" wp14:anchorId="64642E1B" wp14:editId="7249A263">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mc:Fallback>
        </mc:AlternateContent>
      </w:r>
      <w:r>
        <w:rPr>
          <w:noProof/>
          <w:sz w:val="22"/>
        </w:rPr>
        <mc:AlternateContent>
          <mc:Choice Requires="wps">
            <w:drawing>
              <wp:anchor distT="0" distB="0" distL="114300" distR="114300" simplePos="0" relativeHeight="251647488" behindDoc="1" locked="0" layoutInCell="1" allowOverlap="1" wp14:anchorId="0DE7B557" wp14:editId="0D248A5F">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mc:Fallback>
        </mc:AlternateContent>
      </w:r>
      <w:r>
        <w:rPr>
          <w:noProof/>
          <w:sz w:val="22"/>
        </w:rPr>
        <mc:AlternateContent>
          <mc:Choice Requires="wps">
            <w:drawing>
              <wp:anchor distT="0" distB="0" distL="114300" distR="114300" simplePos="0" relativeHeight="251648512" behindDoc="1" locked="0" layoutInCell="1" allowOverlap="1" wp14:anchorId="4DDD2817" wp14:editId="3857E26F">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mc:Fallback>
        </mc:AlternateContent>
      </w:r>
      <w:r>
        <w:rPr>
          <w:noProof/>
          <w:sz w:val="22"/>
        </w:rPr>
        <mc:AlternateContent>
          <mc:Choice Requires="wps">
            <w:drawing>
              <wp:anchor distT="0" distB="0" distL="114300" distR="114300" simplePos="0" relativeHeight="251649536" behindDoc="1" locked="0" layoutInCell="1" allowOverlap="1" wp14:anchorId="1E967B44" wp14:editId="0E03A95C">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mc:Fallback>
        </mc:AlternateContent>
      </w:r>
      <w:r>
        <w:rPr>
          <w:noProof/>
          <w:sz w:val="22"/>
        </w:rPr>
        <mc:AlternateContent>
          <mc:Choice Requires="wps">
            <w:drawing>
              <wp:anchor distT="0" distB="0" distL="114300" distR="114300" simplePos="0" relativeHeight="251650560" behindDoc="1" locked="0" layoutInCell="1" allowOverlap="1" wp14:anchorId="3D84F71A" wp14:editId="310881A1">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mc:Fallback>
        </mc:AlternateConten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proofErr w:type="gramStart"/>
      <w:r>
        <w:rPr>
          <w:sz w:val="16"/>
        </w:rPr>
        <w:t>w</w:t>
      </w:r>
      <w:proofErr w:type="gramEnd"/>
      <w:r>
        <w:rPr>
          <w:sz w:val="16"/>
        </w:rPr>
        <w:t xml:space="preserve">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r>
              <w:rPr>
                <w:b/>
                <w:sz w:val="16"/>
              </w:rPr>
              <w:t>Table</w:t>
            </w:r>
            <w:proofErr w:type="spellEnd"/>
            <w:r>
              <w:rPr>
                <w:b/>
                <w:sz w:val="16"/>
              </w:rPr>
              <w:t xml:space="preserv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proofErr w:type="gramStart"/>
            <w:r>
              <w:rPr>
                <w:b/>
                <w:sz w:val="16"/>
              </w:rPr>
              <w:t>przyjmującej</w:t>
            </w:r>
            <w:proofErr w:type="gramEnd"/>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gramStart"/>
            <w:r>
              <w:rPr>
                <w:b/>
                <w:sz w:val="16"/>
              </w:rPr>
              <w:t>usunięty</w:t>
            </w:r>
            <w:proofErr w:type="gramEnd"/>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gramStart"/>
            <w:r>
              <w:rPr>
                <w:b/>
                <w:sz w:val="16"/>
              </w:rPr>
              <w:t>dodany</w:t>
            </w:r>
            <w:proofErr w:type="gramEnd"/>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 xml:space="preserve">Przyczyna </w:t>
            </w:r>
            <w:proofErr w:type="spellStart"/>
            <w:r>
              <w:rPr>
                <w:b/>
                <w:sz w:val="16"/>
              </w:rPr>
              <w:t>zmiany</w:t>
            </w:r>
            <w:r>
              <w:rPr>
                <w:b/>
                <w:vertAlign w:val="superscript"/>
              </w:rPr>
              <w:t>iii</w:t>
            </w:r>
            <w:proofErr w:type="spellEnd"/>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proofErr w:type="spellStart"/>
            <w:r>
              <w:rPr>
                <w:b/>
                <w:sz w:val="16"/>
              </w:rPr>
              <w:t>During</w:t>
            </w:r>
            <w:proofErr w:type="spellEnd"/>
            <w:r>
              <w:rPr>
                <w:b/>
                <w:sz w:val="16"/>
              </w:rPr>
              <w:t xml:space="preserve">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proofErr w:type="gramStart"/>
            <w:r>
              <w:rPr>
                <w:b/>
                <w:w w:val="98"/>
                <w:sz w:val="16"/>
              </w:rPr>
              <w:t>przedmiotu</w:t>
            </w:r>
            <w:proofErr w:type="gramEnd"/>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proofErr w:type="gramStart"/>
            <w:r>
              <w:rPr>
                <w:b/>
                <w:sz w:val="16"/>
              </w:rPr>
              <w:t>mobility</w:t>
            </w:r>
            <w:proofErr w:type="spellEnd"/>
            <w:proofErr w:type="gram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proofErr w:type="gramStart"/>
            <w:r>
              <w:rPr>
                <w:w w:val="99"/>
                <w:sz w:val="16"/>
              </w:rPr>
              <w:t>(jeżeli</w:t>
            </w:r>
            <w:proofErr w:type="gramEnd"/>
            <w:r>
              <w:rPr>
                <w:w w:val="99"/>
                <w:sz w:val="16"/>
              </w:rPr>
              <w:t xml:space="preserve">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proofErr w:type="gramStart"/>
            <w:r>
              <w:rPr>
                <w:sz w:val="16"/>
              </w:rPr>
              <w:t>przedmiotów</w:t>
            </w:r>
            <w:proofErr w:type="gramEnd"/>
            <w:r>
              <w:rPr>
                <w:sz w:val="16"/>
              </w:rPr>
              <w:t>)</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proofErr w:type="gramStart"/>
            <w:r>
              <w:rPr>
                <w:sz w:val="16"/>
              </w:rPr>
              <w:t>jeżeli</w:t>
            </w:r>
            <w:proofErr w:type="gramEnd"/>
            <w:r>
              <w:rPr>
                <w:sz w:val="16"/>
              </w:rPr>
              <w:t xml:space="preserve">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proofErr w:type="gramStart"/>
            <w:r>
              <w:rPr>
                <w:sz w:val="16"/>
              </w:rPr>
              <w:t>jeżeli</w:t>
            </w:r>
            <w:proofErr w:type="gramEnd"/>
            <w:r>
              <w:rPr>
                <w:sz w:val="16"/>
              </w:rPr>
              <w:t xml:space="preserve">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w:t>
            </w:r>
            <w:proofErr w:type="spellStart"/>
            <w:r>
              <w:rPr>
                <w:w w:val="98"/>
                <w:sz w:val="22"/>
              </w:rPr>
              <w:t>an</w:t>
            </w:r>
            <w:proofErr w:type="spellEnd"/>
            <w:r>
              <w:rPr>
                <w:w w:val="98"/>
                <w:sz w:val="22"/>
              </w:rPr>
              <w:t xml:space="preserve">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w:t>
            </w:r>
            <w:proofErr w:type="spellStart"/>
            <w:r>
              <w:rPr>
                <w:w w:val="98"/>
                <w:sz w:val="22"/>
              </w:rPr>
              <w:t>an</w:t>
            </w:r>
            <w:proofErr w:type="spellEnd"/>
            <w:r>
              <w:rPr>
                <w:w w:val="98"/>
                <w:sz w:val="22"/>
              </w:rPr>
              <w:t xml:space="preserve">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A1670A">
      <w:pPr>
        <w:spacing w:line="20" w:lineRule="exact"/>
        <w:rPr>
          <w:rFonts w:ascii="Times New Roman" w:eastAsia="Times New Roman" w:hAnsi="Times New Roman"/>
        </w:rPr>
      </w:pPr>
      <w:r>
        <w:rPr>
          <w:i/>
          <w:noProof/>
          <w:sz w:val="16"/>
        </w:rPr>
        <mc:AlternateContent>
          <mc:Choice Requires="wps">
            <w:drawing>
              <wp:anchor distT="0" distB="0" distL="114300" distR="114300" simplePos="0" relativeHeight="251651584" behindDoc="1" locked="0" layoutInCell="1" allowOverlap="1" wp14:anchorId="76E3D8D3" wp14:editId="1E0218CE">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mc:Fallback>
        </mc:AlternateConten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 xml:space="preserve">Tabelę B2 należy sporządzić tylko w </w:t>
      </w:r>
      <w:proofErr w:type="gramStart"/>
      <w:r>
        <w:rPr>
          <w:sz w:val="22"/>
        </w:rPr>
        <w:t>przypadku kiedy</w:t>
      </w:r>
      <w:proofErr w:type="gramEnd"/>
      <w:r>
        <w:rPr>
          <w:sz w:val="22"/>
        </w:rPr>
        <w:t xml:space="preserve">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A1670A">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2608" behindDoc="1" locked="0" layoutInCell="1" allowOverlap="1" wp14:anchorId="517E5DF1" wp14:editId="77E6CED9">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mc:Fallback>
        </mc:AlternateContent>
      </w:r>
      <w:r>
        <w:rPr>
          <w:noProof/>
          <w:sz w:val="22"/>
        </w:rPr>
        <mc:AlternateContent>
          <mc:Choice Requires="wps">
            <w:drawing>
              <wp:anchor distT="0" distB="0" distL="114300" distR="114300" simplePos="0" relativeHeight="251653632" behindDoc="1" locked="0" layoutInCell="1" allowOverlap="1" wp14:anchorId="6C9A550A" wp14:editId="77BD445C">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4656" behindDoc="1" locked="0" layoutInCell="1" allowOverlap="1" wp14:anchorId="32F474A2" wp14:editId="672B4464">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mc:Fallback>
        </mc:AlternateContent>
      </w:r>
      <w:r>
        <w:rPr>
          <w:noProof/>
          <w:sz w:val="22"/>
        </w:rPr>
        <mc:AlternateContent>
          <mc:Choice Requires="wps">
            <w:drawing>
              <wp:anchor distT="0" distB="0" distL="114300" distR="114300" simplePos="0" relativeHeight="251655680" behindDoc="1" locked="0" layoutInCell="1" allowOverlap="1" wp14:anchorId="01EB8C7E" wp14:editId="44798149">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mc:Fallback>
        </mc:AlternateContent>
      </w:r>
      <w:r>
        <w:rPr>
          <w:noProof/>
          <w:sz w:val="22"/>
        </w:rPr>
        <mc:AlternateContent>
          <mc:Choice Requires="wps">
            <w:drawing>
              <wp:anchor distT="0" distB="0" distL="114300" distR="114300" simplePos="0" relativeHeight="251656704" behindDoc="1" locked="0" layoutInCell="1" allowOverlap="1" wp14:anchorId="04619A41" wp14:editId="2F6753BB">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4.7pt;margin-top:8.2pt;width:2.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Pr>
          <w:noProof/>
          <w:sz w:val="22"/>
        </w:rPr>
        <mc:AlternateContent>
          <mc:Choice Requires="wps">
            <w:drawing>
              <wp:anchor distT="0" distB="0" distL="114300" distR="114300" simplePos="0" relativeHeight="251657728" behindDoc="1" locked="0" layoutInCell="1" allowOverlap="1" wp14:anchorId="2A03F58A" wp14:editId="74EF8958">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mc:Fallback>
        </mc:AlternateContent>
      </w:r>
      <w:r>
        <w:rPr>
          <w:noProof/>
          <w:sz w:val="22"/>
        </w:rPr>
        <mc:AlternateContent>
          <mc:Choice Requires="wps">
            <w:drawing>
              <wp:anchor distT="0" distB="0" distL="114300" distR="114300" simplePos="0" relativeHeight="251658752" behindDoc="1" locked="0" layoutInCell="1" allowOverlap="1" wp14:anchorId="2474E97C" wp14:editId="342DFEE8">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9776" behindDoc="1" locked="0" layoutInCell="1" allowOverlap="1" wp14:anchorId="6398E159" wp14:editId="7B09EFB7">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mc:Fallback>
        </mc:AlternateContent>
      </w:r>
      <w:r>
        <w:rPr>
          <w:noProof/>
          <w:sz w:val="22"/>
        </w:rPr>
        <mc:AlternateContent>
          <mc:Choice Requires="wps">
            <w:drawing>
              <wp:anchor distT="0" distB="0" distL="114300" distR="114300" simplePos="0" relativeHeight="251660800" behindDoc="1" locked="0" layoutInCell="1" allowOverlap="1" wp14:anchorId="473E3E42" wp14:editId="39E750B4">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61824" behindDoc="1" locked="0" layoutInCell="1" allowOverlap="1" wp14:anchorId="7A0FE45A" wp14:editId="4EB83E2A">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mc:Fallback>
        </mc:AlternateContent>
      </w:r>
      <w:r>
        <w:rPr>
          <w:noProof/>
          <w:sz w:val="22"/>
        </w:rPr>
        <mc:AlternateContent>
          <mc:Choice Requires="wps">
            <w:drawing>
              <wp:anchor distT="0" distB="0" distL="114300" distR="114300" simplePos="0" relativeHeight="251662848" behindDoc="1" locked="0" layoutInCell="1" allowOverlap="1" wp14:anchorId="0D35B9A3" wp14:editId="611F56AA">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mc:Fallback>
        </mc:AlternateConten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3872" behindDoc="1" locked="0" layoutInCell="1" allowOverlap="1" wp14:anchorId="0A4C974C" wp14:editId="3754E26D">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mc:Fallback>
        </mc:AlternateConten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4896" behindDoc="1" locked="0" layoutInCell="1" allowOverlap="1" wp14:anchorId="4E7F42B1" wp14:editId="032E6B01">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mc:Fallback>
        </mc:AlternateContent>
      </w:r>
      <w:r>
        <w:rPr>
          <w:noProof/>
          <w:sz w:val="16"/>
        </w:rPr>
        <mc:AlternateContent>
          <mc:Choice Requires="wps">
            <w:drawing>
              <wp:anchor distT="0" distB="0" distL="114300" distR="114300" simplePos="0" relativeHeight="251665920" behindDoc="1" locked="0" layoutInCell="1" allowOverlap="1" wp14:anchorId="26CBABA7" wp14:editId="6E84F88A">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mc:Fallback>
        </mc:AlternateContent>
      </w:r>
      <w:r>
        <w:rPr>
          <w:noProof/>
          <w:sz w:val="16"/>
        </w:rPr>
        <mc:AlternateContent>
          <mc:Choice Requires="wps">
            <w:drawing>
              <wp:anchor distT="0" distB="0" distL="114300" distR="114300" simplePos="0" relativeHeight="251666944" behindDoc="1" locked="0" layoutInCell="1" allowOverlap="1" wp14:anchorId="7E3FB2ED" wp14:editId="6CC02468">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94.7pt;margin-top:1.55pt;width:2.1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 xml:space="preserve">Wszystkie strony muszą zaakceptować zmiany do LA. Życzeniem Komisji Europejskiej jest, aby minimalizować zużycie papieru, w </w:t>
      </w:r>
      <w:proofErr w:type="gramStart"/>
      <w:r>
        <w:rPr>
          <w:sz w:val="22"/>
        </w:rPr>
        <w:t>związku z czym</w:t>
      </w:r>
      <w:proofErr w:type="gramEnd"/>
      <w:r>
        <w:rPr>
          <w:sz w:val="22"/>
        </w:rPr>
        <w:t xml:space="preserve">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proofErr w:type="spellStart"/>
      <w:r>
        <w:rPr>
          <w:b/>
          <w:i/>
          <w:sz w:val="22"/>
          <w:u w:val="single"/>
        </w:rPr>
        <w:t>Transcript</w:t>
      </w:r>
      <w:proofErr w:type="spellEnd"/>
      <w:r>
        <w:rPr>
          <w:b/>
          <w:i/>
          <w:sz w:val="22"/>
          <w:u w:val="single"/>
        </w:rPr>
        <w:t xml:space="preserve"> of </w:t>
      </w:r>
      <w:proofErr w:type="spellStart"/>
      <w:r>
        <w:rPr>
          <w:b/>
          <w:i/>
          <w:sz w:val="22"/>
          <w:u w:val="single"/>
        </w:rPr>
        <w:t>Records</w:t>
      </w:r>
      <w:proofErr w:type="spellEnd"/>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 xml:space="preserve">Po zakończeniu mobilności uczelnia przyjmująca powinna wysłać studentowi oraz uczelni wysyłającej „Wykaz zaliczeń” (tabela C) w terminie uzgodnionym w umowie międzyinstytucjonalnej i nie później niż 5 </w:t>
      </w:r>
      <w:r>
        <w:rPr>
          <w:sz w:val="22"/>
        </w:rPr>
        <w:lastRenderedPageBreak/>
        <w:t>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proofErr w:type="gramStart"/>
      <w:r>
        <w:rPr>
          <w:sz w:val="22"/>
        </w:rPr>
        <w:t>data</w:t>
      </w:r>
      <w:proofErr w:type="gramEnd"/>
      <w:r>
        <w:rPr>
          <w:sz w:val="22"/>
        </w:rPr>
        <w:t xml:space="preserve">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proofErr w:type="gramStart"/>
      <w:r>
        <w:rPr>
          <w:sz w:val="22"/>
        </w:rPr>
        <w:t>data</w:t>
      </w:r>
      <w:proofErr w:type="gramEnd"/>
      <w:r>
        <w:rPr>
          <w:sz w:val="22"/>
        </w:rPr>
        <w:t xml:space="preserve">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 xml:space="preserve">„Wykaz osiągnięć/zaliczeń” i zaliczenie okresu </w:t>
      </w:r>
      <w:proofErr w:type="spellStart"/>
      <w:r>
        <w:rPr>
          <w:b/>
          <w:sz w:val="22"/>
          <w:u w:val="single"/>
        </w:rPr>
        <w:t>studiów</w:t>
      </w:r>
      <w:r>
        <w:rPr>
          <w:b/>
          <w:sz w:val="27"/>
          <w:u w:val="single"/>
          <w:vertAlign w:val="superscript"/>
        </w:rPr>
        <w:t>iv</w:t>
      </w:r>
      <w:proofErr w:type="spellEnd"/>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proofErr w:type="gramStart"/>
      <w:r>
        <w:rPr>
          <w:sz w:val="22"/>
        </w:rPr>
        <w:t>o</w:t>
      </w:r>
      <w:proofErr w:type="gramEnd"/>
      <w:r>
        <w:rPr>
          <w:sz w:val="22"/>
        </w:rPr>
        <w:t xml:space="preserve"> procentowym rozkładzie ocen dostarczona przez uczelnią przyjmującą (dla uczelni z krajów programu opis metody został przedstawiony w „Przewodniku użytkowników systemu </w:t>
      </w:r>
      <w:proofErr w:type="spellStart"/>
      <w:r>
        <w:rPr>
          <w:sz w:val="22"/>
        </w:rPr>
        <w:t>ECTS”</w:t>
      </w:r>
      <w:r>
        <w:rPr>
          <w:sz w:val="27"/>
          <w:vertAlign w:val="superscript"/>
        </w:rPr>
        <w:t>v</w:t>
      </w:r>
      <w:proofErr w:type="spellEnd"/>
      <w:r>
        <w:rPr>
          <w:sz w:val="22"/>
        </w:rPr>
        <w:t xml:space="preserve">). Komisja Europejska zachęca uczelnie to korzystania z narzędzia </w:t>
      </w:r>
      <w:proofErr w:type="gramStart"/>
      <w:r>
        <w:rPr>
          <w:sz w:val="22"/>
        </w:rPr>
        <w:t>wypracowanego jako</w:t>
      </w:r>
      <w:proofErr w:type="gramEnd"/>
      <w:r>
        <w:rPr>
          <w:sz w:val="22"/>
        </w:rPr>
        <w:t xml:space="preserve"> rezultat projektu </w:t>
      </w:r>
      <w:proofErr w:type="spellStart"/>
      <w:r>
        <w:rPr>
          <w:sz w:val="22"/>
        </w:rPr>
        <w:t>ERGACONS</w:t>
      </w:r>
      <w:r>
        <w:rPr>
          <w:sz w:val="27"/>
          <w:vertAlign w:val="superscript"/>
        </w:rPr>
        <w:t>vi</w:t>
      </w:r>
      <w:proofErr w:type="spellEnd"/>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 xml:space="preserve">on-line EU </w:t>
      </w:r>
      <w:proofErr w:type="spellStart"/>
      <w:r>
        <w:rPr>
          <w:i/>
          <w:sz w:val="22"/>
        </w:rPr>
        <w:t>survey</w:t>
      </w:r>
      <w:proofErr w:type="spellEnd"/>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9"/>
          <w:footerReference w:type="default" r:id="rId10"/>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proofErr w:type="gramStart"/>
      <w:r>
        <w:rPr>
          <w:sz w:val="22"/>
        </w:rPr>
        <w:t>(czyli</w:t>
      </w:r>
      <w:proofErr w:type="gramEnd"/>
      <w:r>
        <w:rPr>
          <w:sz w:val="22"/>
        </w:rPr>
        <w:t xml:space="preserve">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2693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niż</w:t>
      </w:r>
      <w:proofErr w:type="gramEnd"/>
      <w:r>
        <w:rPr>
          <w:sz w:val="22"/>
        </w:rPr>
        <w:t xml:space="preserve">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na</w:t>
      </w:r>
      <w:proofErr w:type="gramEnd"/>
      <w:r>
        <w:rPr>
          <w:sz w:val="22"/>
        </w:rPr>
        <w:t xml:space="preserve">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tygodni</w:t>
      </w:r>
      <w:proofErr w:type="gramEnd"/>
      <w:r>
        <w:rPr>
          <w:sz w:val="22"/>
        </w:rPr>
        <w:t xml:space="preserve">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złożona</w:t>
      </w:r>
      <w:proofErr w:type="gramEnd"/>
      <w:r>
        <w:rPr>
          <w:sz w:val="22"/>
        </w:rPr>
        <w:t xml:space="preserve">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upływem</w:t>
      </w:r>
      <w:proofErr w:type="gramEnd"/>
      <w:r>
        <w:rPr>
          <w:sz w:val="22"/>
        </w:rPr>
        <w:t xml:space="preserve">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mobilności</w:t>
      </w:r>
      <w:proofErr w:type="gramEnd"/>
      <w:r>
        <w:rPr>
          <w:sz w:val="22"/>
        </w:rPr>
        <w:t>.</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stronami</w:t>
      </w:r>
      <w:proofErr w:type="gramEnd"/>
      <w:r>
        <w:rPr>
          <w:sz w:val="22"/>
        </w:rPr>
        <w:t xml:space="preserve">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elektronicznej</w:t>
      </w:r>
      <w:proofErr w:type="gramEnd"/>
      <w:r>
        <w:rPr>
          <w:sz w:val="22"/>
        </w:rPr>
        <w:t>/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195" cy="389255"/>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195" cy="23888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i</w:t>
      </w:r>
      <w:proofErr w:type="gramEnd"/>
      <w:r>
        <w:rPr>
          <w:sz w:val="22"/>
        </w:rPr>
        <w:t xml:space="preserve">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później</w:t>
      </w:r>
      <w:proofErr w:type="gramEnd"/>
      <w:r>
        <w:rPr>
          <w:sz w:val="22"/>
        </w:rPr>
        <w:t xml:space="preserve">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wyników</w:t>
      </w:r>
      <w:proofErr w:type="gramEnd"/>
      <w:r>
        <w:rPr>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akademickie</w:t>
      </w:r>
      <w:proofErr w:type="gramEnd"/>
      <w:r>
        <w:rPr>
          <w:sz w:val="22"/>
        </w:rPr>
        <w:t xml:space="preserv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i</w:t>
      </w:r>
      <w:proofErr w:type="gramEnd"/>
      <w:r>
        <w:rPr>
          <w:sz w:val="22"/>
        </w:rPr>
        <w:t xml:space="preserve">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gromadzonego</w:t>
      </w:r>
      <w:proofErr w:type="gramEnd"/>
      <w:r>
        <w:rPr>
          <w:sz w:val="22"/>
        </w:rPr>
        <w:t xml:space="preserve">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tygodni</w:t>
      </w:r>
      <w:proofErr w:type="gramEnd"/>
      <w:r>
        <w:rPr>
          <w:sz w:val="22"/>
        </w:rPr>
        <w:t xml:space="preserve">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proofErr w:type="gramStart"/>
      <w:r>
        <w:rPr>
          <w:sz w:val="22"/>
        </w:rPr>
        <w:t>przyjmującej</w:t>
      </w:r>
      <w:proofErr w:type="gramEnd"/>
      <w:r>
        <w:rPr>
          <w:sz w:val="22"/>
        </w:rPr>
        <w:t>.</w:t>
      </w:r>
    </w:p>
    <w:p w:rsidR="004333D5" w:rsidRDefault="004333D5">
      <w:pPr>
        <w:spacing w:line="135" w:lineRule="exact"/>
        <w:rPr>
          <w:rFonts w:ascii="Times New Roman" w:eastAsia="Times New Roman" w:hAnsi="Times New Roman"/>
        </w:rPr>
      </w:pPr>
    </w:p>
    <w:bookmarkStart w:id="5" w:name="page7"/>
    <w:bookmarkEnd w:id="5"/>
    <w:p w:rsidR="004333D5" w:rsidRDefault="00A1670A">
      <w:pPr>
        <w:spacing w:line="20" w:lineRule="exact"/>
        <w:rPr>
          <w:rFonts w:ascii="Times New Roman" w:eastAsia="Times New Roman" w:hAnsi="Times New Roman"/>
        </w:rPr>
      </w:pPr>
      <w:r>
        <w:rPr>
          <w:rFonts w:ascii="Verdana" w:eastAsia="Verdana" w:hAnsi="Verdana"/>
          <w:b/>
          <w:noProof/>
          <w:color w:val="003CB4"/>
          <w:sz w:val="16"/>
        </w:rPr>
        <mc:AlternateContent>
          <mc:Choice Requires="wps">
            <w:drawing>
              <wp:anchor distT="0" distB="0" distL="114300" distR="114300" simplePos="0" relativeHeight="251677184" behindDoc="1" locked="0" layoutInCell="1" allowOverlap="1">
                <wp:simplePos x="0" y="0"/>
                <wp:positionH relativeFrom="column">
                  <wp:posOffset>0</wp:posOffset>
                </wp:positionH>
                <wp:positionV relativeFrom="paragraph">
                  <wp:posOffset>596900</wp:posOffset>
                </wp:positionV>
                <wp:extent cx="1828800" cy="0"/>
                <wp:effectExtent l="9525" t="6350" r="952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mc:Fallback>
        </mc:AlternateConten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7"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firstRow="0" w:lastRow="0" w:firstColumn="0" w:lastColumn="0" w:noHBand="0" w:noVBand="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proofErr w:type="gramStart"/>
            <w:r>
              <w:rPr>
                <w:b/>
                <w:i/>
              </w:rPr>
              <w:t>modułu</w:t>
            </w:r>
            <w:proofErr w:type="gramEnd"/>
            <w:r>
              <w:rPr>
                <w:b/>
                <w:i/>
              </w:rPr>
              <w:t>/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proofErr w:type="gramStart"/>
            <w:r>
              <w:t>przyjmującej</w:t>
            </w:r>
            <w:proofErr w:type="gramEnd"/>
          </w:p>
        </w:tc>
        <w:tc>
          <w:tcPr>
            <w:tcW w:w="3220" w:type="dxa"/>
            <w:gridSpan w:val="2"/>
            <w:tcBorders>
              <w:right w:val="single" w:sz="8" w:space="0" w:color="auto"/>
            </w:tcBorders>
            <w:shd w:val="clear" w:color="auto" w:fill="auto"/>
            <w:vAlign w:val="bottom"/>
          </w:tcPr>
          <w:p w:rsidR="004333D5" w:rsidRDefault="004333D5">
            <w:pPr>
              <w:spacing w:line="243" w:lineRule="exact"/>
              <w:ind w:left="80"/>
            </w:pPr>
            <w:proofErr w:type="gramStart"/>
            <w:r>
              <w:t>przedmiotu</w:t>
            </w:r>
            <w:proofErr w:type="gramEnd"/>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proofErr w:type="gramStart"/>
            <w:r>
              <w:t>określony</w:t>
            </w:r>
            <w:proofErr w:type="gramEnd"/>
            <w:r>
              <w:t xml:space="preserve">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proofErr w:type="gramStart"/>
            <w:r>
              <w:t>pokrywające</w:t>
            </w:r>
            <w:proofErr w:type="gramEnd"/>
            <w:r>
              <w:t xml:space="preserv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 xml:space="preserve">równoważne) zgromadzone przez studenta podczas mobilności, które były wpisane do ostatecznej wersji LA (tabela B oraz, jeżeli dotyczy, tabela </w:t>
      </w:r>
      <w:proofErr w:type="gramStart"/>
      <w:r>
        <w:t>B2) jako</w:t>
      </w:r>
      <w:proofErr w:type="gramEnd"/>
      <w:r>
        <w:t xml:space="preserve">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w:t>
      </w:r>
      <w:proofErr w:type="spellStart"/>
      <w:r>
        <w:rPr>
          <w:b/>
          <w:i/>
        </w:rPr>
        <w:t>Users</w:t>
      </w:r>
      <w:proofErr w:type="spellEnd"/>
      <w:r>
        <w:rPr>
          <w:b/>
          <w:i/>
        </w:rPr>
        <w:t xml:space="preserve">'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8"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48" w:rsidRDefault="00EF0748" w:rsidP="00EF0748">
      <w:r>
        <w:separator/>
      </w:r>
    </w:p>
  </w:endnote>
  <w:endnote w:type="continuationSeparator" w:id="0">
    <w:p w:rsidR="00EF0748" w:rsidRDefault="00EF0748"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30074"/>
      <w:docPartObj>
        <w:docPartGallery w:val="Page Numbers (Bottom of Page)"/>
        <w:docPartUnique/>
      </w:docPartObj>
    </w:sdtPr>
    <w:sdtEndPr>
      <w:rPr>
        <w:noProof/>
      </w:rPr>
    </w:sdtEndPr>
    <w:sdtContent>
      <w:p w:rsidR="00EF0748" w:rsidRDefault="00EF0748">
        <w:pPr>
          <w:pStyle w:val="Stopka"/>
          <w:jc w:val="center"/>
        </w:pPr>
        <w:r>
          <w:fldChar w:fldCharType="begin"/>
        </w:r>
        <w:r>
          <w:instrText xml:space="preserve"> PAGE   \* MERGEFORMAT </w:instrText>
        </w:r>
        <w:r>
          <w:fldChar w:fldCharType="separate"/>
        </w:r>
        <w:r w:rsidR="00A93119">
          <w:rPr>
            <w:noProof/>
          </w:rPr>
          <w:t>1</w:t>
        </w:r>
        <w:r>
          <w:rPr>
            <w:noProof/>
          </w:rPr>
          <w:fldChar w:fldCharType="end"/>
        </w:r>
      </w:p>
    </w:sdtContent>
  </w:sdt>
  <w:p w:rsidR="00EF0748" w:rsidRDefault="00EF07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48" w:rsidRDefault="00EF0748" w:rsidP="00EF0748">
      <w:r>
        <w:separator/>
      </w:r>
    </w:p>
  </w:footnote>
  <w:footnote w:type="continuationSeparator" w:id="0">
    <w:p w:rsidR="00EF0748" w:rsidRDefault="00EF0748" w:rsidP="00EF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47281ADB" wp14:editId="689B14DB">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proofErr w:type="gramStart"/>
    <w:r>
      <w:rPr>
        <w:rFonts w:ascii="Verdana" w:eastAsia="Verdana" w:hAnsi="Verdana"/>
        <w:b/>
        <w:color w:val="003CB4"/>
        <w:sz w:val="16"/>
      </w:rPr>
      <w:t>o</w:t>
    </w:r>
    <w:proofErr w:type="gramEnd"/>
    <w:r>
      <w:rPr>
        <w:rFonts w:ascii="Verdana" w:eastAsia="Verdana" w:hAnsi="Verdana"/>
        <w:b/>
        <w:color w:val="003CB4"/>
        <w:sz w:val="16"/>
      </w:rPr>
      <w:t xml:space="preserve"> programie studiów”</w:t>
    </w:r>
  </w:p>
  <w:p w:rsidR="00EF0748" w:rsidRDefault="00EF0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0"/>
    <w:rsid w:val="001C2A50"/>
    <w:rsid w:val="00255434"/>
    <w:rsid w:val="00423025"/>
    <w:rsid w:val="004333D5"/>
    <w:rsid w:val="00A1670A"/>
    <w:rsid w:val="00A93119"/>
    <w:rsid w:val="00AF0F0A"/>
    <w:rsid w:val="00BD79E5"/>
    <w:rsid w:val="00EF0748"/>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hyperlink" Target="http://ec.europa.eu/education/tools/ects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2503</Words>
  <Characters>17174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19638</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drytwinska</cp:lastModifiedBy>
  <cp:revision>6</cp:revision>
  <dcterms:created xsi:type="dcterms:W3CDTF">2019-03-20T14:06:00Z</dcterms:created>
  <dcterms:modified xsi:type="dcterms:W3CDTF">2019-03-27T14:27:00Z</dcterms:modified>
</cp:coreProperties>
</file>